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E4B" w:rsidRDefault="00A03E4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3E4B" w:rsidRDefault="00A03E4B">
      <w:pPr>
        <w:pStyle w:val="ConsPlusNormal"/>
        <w:jc w:val="both"/>
        <w:outlineLvl w:val="0"/>
      </w:pPr>
    </w:p>
    <w:p w:rsidR="00A03E4B" w:rsidRDefault="00A03E4B">
      <w:pPr>
        <w:pStyle w:val="ConsPlusTitle"/>
        <w:jc w:val="center"/>
        <w:outlineLvl w:val="0"/>
      </w:pPr>
      <w:r>
        <w:t>АДМИНИСТРАЦИЯ ГОРОДА НОРИЛЬСКА</w:t>
      </w:r>
    </w:p>
    <w:p w:rsidR="00A03E4B" w:rsidRDefault="00A03E4B">
      <w:pPr>
        <w:pStyle w:val="ConsPlusTitle"/>
        <w:jc w:val="center"/>
      </w:pPr>
      <w:r>
        <w:t>КРАСНОЯРСКОГО КРАЯ</w:t>
      </w:r>
    </w:p>
    <w:p w:rsidR="00A03E4B" w:rsidRDefault="00A03E4B">
      <w:pPr>
        <w:pStyle w:val="ConsPlusTitle"/>
        <w:jc w:val="center"/>
      </w:pPr>
    </w:p>
    <w:p w:rsidR="00A03E4B" w:rsidRDefault="00A03E4B">
      <w:pPr>
        <w:pStyle w:val="ConsPlusTitle"/>
        <w:jc w:val="center"/>
      </w:pPr>
      <w:r>
        <w:t>РАСПОРЯЖЕНИЕ</w:t>
      </w:r>
    </w:p>
    <w:p w:rsidR="00A03E4B" w:rsidRDefault="00A03E4B">
      <w:pPr>
        <w:pStyle w:val="ConsPlusTitle"/>
        <w:jc w:val="center"/>
      </w:pPr>
      <w:r>
        <w:t>от 17 мая 2021 г. N 2397</w:t>
      </w:r>
    </w:p>
    <w:p w:rsidR="00A03E4B" w:rsidRDefault="00A03E4B">
      <w:pPr>
        <w:pStyle w:val="ConsPlusTitle"/>
        <w:jc w:val="both"/>
      </w:pPr>
    </w:p>
    <w:p w:rsidR="00A03E4B" w:rsidRDefault="00A03E4B">
      <w:pPr>
        <w:pStyle w:val="ConsPlusTitle"/>
        <w:jc w:val="center"/>
      </w:pPr>
      <w:r>
        <w:t>О ВНЕСЕНИИ ИЗМЕНЕНИЙ В РАСПОРЯЖЕНИЕ АДМИНИСТРАЦИИ</w:t>
      </w:r>
    </w:p>
    <w:p w:rsidR="00A03E4B" w:rsidRDefault="00A03E4B">
      <w:pPr>
        <w:pStyle w:val="ConsPlusTitle"/>
        <w:jc w:val="center"/>
      </w:pPr>
      <w:r>
        <w:t>ГОРОДА НОРИЛЬСКА ОТ 28.05.2015 N 3248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В целях урегулирования отдельных вопросов проведения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Норильск, в связи со структурными изменениями в Администрации города Норильска: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Администрации города Норильска от 28.05.2015 N 3248 "Об утверждении Положения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Норильск" (далее - Распоряжение) следующие изменения: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1.1. </w:t>
      </w:r>
      <w:hyperlink r:id="rId6" w:history="1">
        <w:r>
          <w:rPr>
            <w:color w:val="0000FF"/>
          </w:rPr>
          <w:t>наименование</w:t>
        </w:r>
      </w:hyperlink>
      <w:r>
        <w:t xml:space="preserve"> Распоряжения изложить в следующей редакции: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"Об утверждении Положения об общественных советах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1.2. в </w:t>
      </w:r>
      <w:hyperlink r:id="rId7" w:history="1">
        <w:r>
          <w:rPr>
            <w:color w:val="0000FF"/>
          </w:rPr>
          <w:t>пункте 3</w:t>
        </w:r>
      </w:hyperlink>
      <w:r>
        <w:t xml:space="preserve"> Распоряжения слова ", Управление по спорту Администрации города Норильска, Управление социальной политики Администрации города Норильска" исключить.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Норильск, утвержденное Распоряжением (далее - Положение), следующие изменения: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2.1. </w:t>
      </w:r>
      <w:hyperlink r:id="rId9" w:history="1">
        <w:r>
          <w:rPr>
            <w:color w:val="0000FF"/>
          </w:rPr>
          <w:t>наименование</w:t>
        </w:r>
      </w:hyperlink>
      <w:r>
        <w:t xml:space="preserve"> Положения изложить в следующей редакции: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"Положение об общественных советах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2.2.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Норильск, утвержденное Распоряжением, изложить в редакции согласно </w:t>
      </w:r>
      <w:hyperlink w:anchor="P38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 Опубликовать настоящее Распоряжение в газете "Заполярная правда" и разместить его на официальном сайте муниципального образования город Норильск.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right"/>
      </w:pPr>
      <w:r>
        <w:t>Глава</w:t>
      </w:r>
    </w:p>
    <w:p w:rsidR="00A03E4B" w:rsidRDefault="00A03E4B">
      <w:pPr>
        <w:pStyle w:val="ConsPlusNormal"/>
        <w:jc w:val="right"/>
      </w:pPr>
      <w:r>
        <w:t>города Норильска</w:t>
      </w:r>
    </w:p>
    <w:p w:rsidR="00A03E4B" w:rsidRDefault="00A03E4B">
      <w:pPr>
        <w:pStyle w:val="ConsPlusNormal"/>
        <w:jc w:val="right"/>
      </w:pPr>
      <w:r>
        <w:t>Д.В.КАРАСЕВ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right"/>
        <w:outlineLvl w:val="0"/>
      </w:pPr>
      <w:r>
        <w:t>Приложение</w:t>
      </w:r>
    </w:p>
    <w:p w:rsidR="00A03E4B" w:rsidRDefault="00A03E4B">
      <w:pPr>
        <w:pStyle w:val="ConsPlusNormal"/>
        <w:jc w:val="right"/>
      </w:pPr>
      <w:r>
        <w:t>к Распоряжению</w:t>
      </w:r>
    </w:p>
    <w:p w:rsidR="00A03E4B" w:rsidRDefault="00A03E4B">
      <w:pPr>
        <w:pStyle w:val="ConsPlusNormal"/>
        <w:jc w:val="right"/>
      </w:pPr>
      <w:r>
        <w:t>Администрации города Норильска</w:t>
      </w:r>
    </w:p>
    <w:p w:rsidR="00A03E4B" w:rsidRDefault="00A03E4B">
      <w:pPr>
        <w:pStyle w:val="ConsPlusNormal"/>
        <w:jc w:val="right"/>
      </w:pPr>
      <w:r>
        <w:t>от 17 мая 2021 г. N 2397</w:t>
      </w:r>
    </w:p>
    <w:p w:rsidR="00A03E4B" w:rsidRDefault="00A03E4B">
      <w:pPr>
        <w:pStyle w:val="ConsPlusNormal"/>
        <w:jc w:val="right"/>
      </w:pPr>
      <w:r>
        <w:t>Утверждено</w:t>
      </w:r>
    </w:p>
    <w:p w:rsidR="00A03E4B" w:rsidRDefault="00A03E4B">
      <w:pPr>
        <w:pStyle w:val="ConsPlusNormal"/>
        <w:jc w:val="right"/>
      </w:pPr>
      <w:r>
        <w:t>Распоряжением</w:t>
      </w:r>
    </w:p>
    <w:p w:rsidR="00A03E4B" w:rsidRDefault="00A03E4B">
      <w:pPr>
        <w:pStyle w:val="ConsPlusNormal"/>
        <w:jc w:val="right"/>
      </w:pPr>
      <w:r>
        <w:t>Администрации города Норильска</w:t>
      </w:r>
    </w:p>
    <w:p w:rsidR="00A03E4B" w:rsidRDefault="00A03E4B">
      <w:pPr>
        <w:pStyle w:val="ConsPlusNormal"/>
        <w:jc w:val="right"/>
      </w:pPr>
      <w:r>
        <w:t>от 28 мая 2015 г. N 3248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</w:pPr>
      <w:bookmarkStart w:id="0" w:name="P38"/>
      <w:bookmarkEnd w:id="0"/>
      <w:r>
        <w:t>ПОЛОЖЕНИЕ</w:t>
      </w:r>
    </w:p>
    <w:p w:rsidR="00A03E4B" w:rsidRDefault="00A03E4B">
      <w:pPr>
        <w:pStyle w:val="ConsPlusTitle"/>
        <w:jc w:val="center"/>
      </w:pPr>
      <w:r>
        <w:t>ОБ ОБЩЕСТВЕННЫХ СОВЕТАХ ПО ПРОВЕДЕНИЮ НЕЗАВИСИМОЙ ОЦЕНКИ</w:t>
      </w:r>
    </w:p>
    <w:p w:rsidR="00A03E4B" w:rsidRDefault="00A03E4B">
      <w:pPr>
        <w:pStyle w:val="ConsPlusTitle"/>
        <w:jc w:val="center"/>
      </w:pPr>
      <w:r>
        <w:t>КАЧЕСТВА УСЛОВИЙ ОКАЗАНИЯ УСЛУГ В СФЕРЕ КУЛЬТУРЫ И КАЧЕСТВА</w:t>
      </w:r>
    </w:p>
    <w:p w:rsidR="00A03E4B" w:rsidRDefault="00A03E4B">
      <w:pPr>
        <w:pStyle w:val="ConsPlusTitle"/>
        <w:jc w:val="center"/>
      </w:pPr>
      <w:r>
        <w:t>УСЛОВИЙ ОСУЩЕСТВЛЕНИЯ ОБРАЗОВАТЕЛЬНОЙ ДЕЯТЕЛЬНОСТИ</w:t>
      </w:r>
    </w:p>
    <w:p w:rsidR="00A03E4B" w:rsidRDefault="00A03E4B">
      <w:pPr>
        <w:pStyle w:val="ConsPlusTitle"/>
        <w:jc w:val="center"/>
      </w:pPr>
      <w:r>
        <w:t>МУНИЦИПАЛЬНЫМИ УЧРЕЖДЕНИЯМИ МУНИЦИПАЛЬНОГО</w:t>
      </w:r>
    </w:p>
    <w:p w:rsidR="00A03E4B" w:rsidRDefault="00A03E4B">
      <w:pPr>
        <w:pStyle w:val="ConsPlusTitle"/>
        <w:jc w:val="center"/>
      </w:pPr>
      <w:r>
        <w:t>ОБРАЗОВАНИЯ ГОРОД НОРИЛЬСК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1. ОБЩИЕ ПОЛОЖЕНИЯ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1.1. Настоящее Положение определяет основные задачи, права, порядок формирования и порядок деятельности общественных советов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 (далее - Совет).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1.2. Совет осуществляет свою деятельность на общественных началах.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1.3. Совет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Красноярского края, нормативными правовыми актами муниципального образования город Норильск, а также настоящим Положением.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1.4. Состав Совета формируется и утверждается местной общественной палатой муниципального образования город Норильск (далее - Общественная палата).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Состав Совета утверждается сроком на три года. При формировании Совета на новый срок осуществляется изменение не менее трети его состава.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1.5. О составе Совета Общественная палата информирует Администрацию города Норильска.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2. ЗАДАЧИ И ФУНКЦИИ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2.1. Основными задачами Совета являются: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2.1.1. Подготовка материалов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 (далее - независимая оценка).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2.1.2. Организация работы по выявлению, обобщению и анализу общественного мнения о качестве условий оказания услуг и условий осуществления образовательной деятельности муниципальными учреждениями муниципального образования город Норильск (далее - Учреждения).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2.1.3. Подготовка предложений об улучшении качества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2.1.4. Участие в разработке планов мероприятий по улучшению качества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 Основными функциями Совета являются: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2.2.1. Оценка показателей качества условий оказания услуг в сфере культуры и осуществления образовательной деятельности Учреждениями, в соответствии с показателями, характеризующими общие критерии оценки качества условий оказания услуг в сфере культуры и осуществления образовательной деятельности, установленными уполномоченным федеральным органом исполнительной власти.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2.2.2. Изучение материалов средств массовой информации о качестве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2.2.3. Участие в организации и проведении мероприятий, направленных на повышение качества условий оказания услуг и осуществления образовательной деятельности Учреждениями (конференции, круглые столы и т.д.).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3. ПОЛНОМОЧИЯ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3.1. Совет: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3.1.1. Определяет перечни Учреждений, в отношении которых проводится независимая оценка.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3.1.2. Принимает участие в рассмотрении проектов документации о закупке работ, услуг, а также проектов муниципальных контрактов, заключаемых структурными подразделениями Администрации города Норильска, указанными в пункте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города Норильска от 28.05.2015 N 3248 (далее - структурные подразделения), с организацией, которая осуществляет сбор и обобщение информации о качестве условий оказания услуг в сфере культуры и осуществления образовательной деятельности Учреждениями (далее - оператор).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3.1.3. Осуществляет независимую оценку с учетом информации, предоставленной оператором.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3.1.4. Представляет в Администрацию города Норильска: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- результаты независимой оценки;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- предложения об улучшении деятельности Учреждений.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4. ПОРЯДОК ФОРМИРОВАНИЯ И ОРГАНИЗАЦИЯ ДЕЯТЕЛЬНОСТИ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4.1. Состав Совета формируется из числа представителей общественных организаций, созданных в целях защиты прав и законных интересов граждан, обучающихся и (или) родителей (законных представителей) несовершеннолетних обучающихся, общественных объединений инвалидов. В состав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 и образования, а также руководители (их заместители) и работники организаций, осуществляющих деятельность в указанных сферах.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Совет вправе привлекать к своей работе представителей общественных объединений, осуществляющих деятельность в сфере культуры и образования, и Общественной палаты для обсуждения и формирования результатов независимой оценки.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4.2. Количественный состав Совета не может быть менее пяти человек.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 Председатель Совета: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4.3.1. Осуществляет общее руководство деятельностью Совета (определяет перечень, сроки и порядок рассмотрения вопросов на заседаниях Совета).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4.3.2. Вносит в Общественную палату предложения по изменению персонального состава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4.3.3. Распределяет полномочия между членами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4.3.4. Определяет и утверждает повестку дня и дату проведения заседаний в соответствии с планом деятельности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4.3.5. Проводит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4.3.6. Подписывает протоколы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Совета его функции выполняет один из членов Совета по его поручению.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 Секретарь Совета: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4.4.1. Формирует повестку дня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4.4.2. Организует проведение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4.4.3. Обеспечивает организацию работы с документами, рассматриваемыми на Совете. Подписывает протоколы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4.4.4. Направляет информацию о деятельности Совета и информацию о результатах независимой оценки в Управление информатизации и связи Администрации города Норильска для размещения на официальном сайте муниципального образования город Норильск в информационно-телекоммуникационной сети Интернет http://norilsk-city.ru.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4.5. Совет осуществляет свою деятельность в соответствии с планом работы, принимаемым на заседании Совета и утверждаемым его председателем.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4.6. Совет проводит независимую оценку в соответствии с: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от 09.10.1992 N 3612-1 "Основы законодательства Российской Федерации о культуре".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4.7. Независимая оценка проводится Советом не чаще чем один раз в год и не реже чем один раз в три года в отношении одного и того же учреждения.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4.8. Повестку дня заседаний Совета и порядок их проведения определяет председатель Совета. Внеочередные заседания Совета проводятся по решению председателя Совета, в том числе с учетом поступивших предложений от заместителя Главы города Норильска по социальной политике.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4.9. Заседание Совета является правомочным, если на нем присутствуют не менее половины его членов. Решения Совета принимаются простым большинством голосов, присутствующих членов Совета, оформляются протоколами, которые подписываются председательствующим на заседании и секретарем Совета. Каждый участник Совета имеет один голос. При равенстве голосов "за" и "против" правом решающего голоса обладает председатель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Протоколы направляются секретарем Совета в течение 3 рабочих дней с даты их подписания структурным подразделениям.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4.10. Если член Совета в силу каких-либо причин не может присутствовать на его заседании, но в срок, не превышающий двух дней до даты заседания, в письменной форме, в том числе посредством направления через сеть Интернет, доведет до сведения членов Совета свою точку зрения и позицию по вопросам повестки заседания, то мнение этого члена Совета учитывается при решении указанного вопроса.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4.11. Член Совета, не согласный с принятым решением, имеет право в письменной форме изложить особое мнение, которое прилагается к соответствующему протоколу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 Полномочия члена Совета прекращаются: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4.12.1. При подаче им письменного заявления на имя председателя Совета о выходе из состава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4.12.2. В случае его неявки на три и более заседания Совета, в том числе по состоянию здоровья и иным объективным причинам.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4.12.3. При признании его недееспособным, безвестно отсутствующим или умершим на основании решения суда, вступившего в законную силу.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4.12.4. В случае его смерти.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4.13. В случае прекращения полномочий члена Совета председатель Совета направляет в Общественную палату ходатайство о замене члена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4.14. Присутствие на заседании Совета иных лиц, кроме членов Совета и секретаря Совета, допускается по решению Совета.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A67" w:rsidRDefault="00605A67"/>
    <w:sectPr w:rsidR="00605A67" w:rsidSect="00AB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4B"/>
    <w:rsid w:val="005B22A6"/>
    <w:rsid w:val="00605A67"/>
    <w:rsid w:val="00A0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CFC3-1E93-4903-A97A-84691E2B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E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ECC03C68F8DCCAE5421277C7B4006908E6D5CCB49C86AC54235194D5839D95FED6811E24C318CB50765509096B131E7C371B6BD523A6499964AD735f0E" TargetMode="External" /><Relationship Id="rId13" Type="http://schemas.openxmlformats.org/officeDocument/2006/relationships/hyperlink" Target="consultantplus://offline/ref=CB2ECC03C68F8DCCAE543F2A6A171F09908D3055C845C5349910334E12083F8C0DAD3648A30B228CB41967519339fCE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consultantplus://offline/ref=CB2ECC03C68F8DCCAE5421277C7B4006908E6D5CCB49C86AC54235194D5839D95FED6811E24C318CB50765599596B131E7C371B6BD523A6499964AD735f0E" TargetMode="External" /><Relationship Id="rId12" Type="http://schemas.openxmlformats.org/officeDocument/2006/relationships/hyperlink" Target="consultantplus://offline/ref=CB2ECC03C68F8DCCAE5421277C7B4006908E6D5CCB49C86AC54235194D5839D95FED6811F04C6980B7047B509083E760A139f7E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consultantplus://offline/ref=CB2ECC03C68F8DCCAE5421277C7B4006908E6D5CCB49C86AC54235194D5839D95FED6811E24C318CB50765519296B131E7C371B6BD523A6499964AD735f0E" TargetMode="External" /><Relationship Id="rId11" Type="http://schemas.openxmlformats.org/officeDocument/2006/relationships/hyperlink" Target="consultantplus://offline/ref=CB2ECC03C68F8DCCAE543F2A6A171F09918D3454C1169236C8453D4B1A58659C09E46146BF093D93B7076735f0E" TargetMode="External" /><Relationship Id="rId5" Type="http://schemas.openxmlformats.org/officeDocument/2006/relationships/hyperlink" Target="consultantplus://offline/ref=CB2ECC03C68F8DCCAE5421277C7B4006908E6D5CCB49C86AC54235194D5839D95FED6811F04C6980B7047B509083E760A139f7E" TargetMode="External" /><Relationship Id="rId15" Type="http://schemas.openxmlformats.org/officeDocument/2006/relationships/fontTable" Target="fontTable.xml" /><Relationship Id="rId10" Type="http://schemas.openxmlformats.org/officeDocument/2006/relationships/hyperlink" Target="consultantplus://offline/ref=CB2ECC03C68F8DCCAE5421277C7B4006908E6D5CCB49C86AC54235194D5839D95FED6811E24C318CB50765509096B131E7C371B6BD523A6499964AD735f0E" TargetMode="External" /><Relationship Id="rId4" Type="http://schemas.openxmlformats.org/officeDocument/2006/relationships/hyperlink" Target="https://www.consultant.ru" TargetMode="External" /><Relationship Id="rId9" Type="http://schemas.openxmlformats.org/officeDocument/2006/relationships/hyperlink" Target="consultantplus://offline/ref=CB2ECC03C68F8DCCAE5421277C7B4006908E6D5CCB49C86AC54235194D5839D95FED6811E24C318CB50765509096B131E7C371B6BD523A6499964AD735f0E" TargetMode="External" /><Relationship Id="rId14" Type="http://schemas.openxmlformats.org/officeDocument/2006/relationships/hyperlink" Target="consultantplus://offline/ref=CB2ECC03C68F8DCCAE543F2A6A171F09908D3055C844C5349910334E12083F8C0DAD3648A30B228CB41967519339fC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нажия мамбетова</cp:lastModifiedBy>
  <cp:revision>2</cp:revision>
  <dcterms:created xsi:type="dcterms:W3CDTF">2023-02-06T14:40:00Z</dcterms:created>
  <dcterms:modified xsi:type="dcterms:W3CDTF">2023-02-06T14:40:00Z</dcterms:modified>
</cp:coreProperties>
</file>